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C3" w:rsidRPr="00B40AC3" w:rsidRDefault="00B40AC3" w:rsidP="00B40AC3">
      <w:pPr>
        <w:spacing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D4146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b/>
          <w:bCs/>
          <w:color w:val="3D4146"/>
          <w:sz w:val="24"/>
          <w:szCs w:val="24"/>
          <w:lang w:eastAsia="ru-RU"/>
        </w:rPr>
        <w:t xml:space="preserve">Как </w:t>
      </w:r>
      <w:proofErr w:type="gramStart"/>
      <w:r w:rsidRPr="00B40AC3">
        <w:rPr>
          <w:rFonts w:ascii="Times New Roman" w:eastAsia="Times New Roman" w:hAnsi="Times New Roman" w:cs="Times New Roman"/>
          <w:b/>
          <w:bCs/>
          <w:color w:val="3D4146"/>
          <w:sz w:val="24"/>
          <w:szCs w:val="24"/>
          <w:lang w:eastAsia="ru-RU"/>
        </w:rPr>
        <w:t>приобрести и оформить</w:t>
      </w:r>
      <w:proofErr w:type="gramEnd"/>
      <w:r w:rsidRPr="00B40AC3">
        <w:rPr>
          <w:rFonts w:ascii="Times New Roman" w:eastAsia="Times New Roman" w:hAnsi="Times New Roman" w:cs="Times New Roman"/>
          <w:b/>
          <w:bCs/>
          <w:color w:val="3D4146"/>
          <w:sz w:val="24"/>
          <w:szCs w:val="24"/>
          <w:lang w:eastAsia="ru-RU"/>
        </w:rPr>
        <w:t xml:space="preserve"> земельный участок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О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рганы местного самоуправления городских и сельских поселений распоряжаются земельными участками в своих границах с момента утверждения ими правил землепользования и застройки. До утверждения правил землепользования и застройки право распоряжения не разграниченными земельными участками в таких поселениях сохраняется за органами местного самоуправления муниципальных районов.</w:t>
      </w: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На территории городско округа «Город Чита» полномочия по распоряжению не разграниченными земельными участками переданы Департаменту государственного имущества и земельных отношений Забайкальского края.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Земельным кодексом Российской Федерации (далее – ЗК РФ) предусмотрены следующие основания возникновения прав на земельные участки, предоставляемые из земель, находящихся в государственной или муниципальной собственности: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1. Решение органа государственной власти или органа местного самоуправления в случае предоставления земельного участка в собственность бесплатно или бессрочное пользование;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2. Договор купли-продажи в случае проставления земельного участка за плату;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3. Договор аренды;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4.Договор безвозмездного пользования.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Распоряжение публичным земельным участком всегда осуществляется в силу властного акта уполномоченного органа, который в одних случаях является самостоятельным основанием предоставления земельного участка (п.1 ст.39.1 ЗК РФ), а в других случаях является основанием для заключения соответствующего договора с заинтересованным лицом (пп.2 – 4 п.1 ст.39.1 ЗК РФ).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Согласно статье 39.3 ЗК РФ продажа земельных участков, находящихся в государственной или муниципальной собственности, осуществляется на торгах, проводимых в форме аукционов. Вместе с тем, ЗК РФ содержит исчерпывающий перечень оснований предоставления публичных земельных участков без торгов как в собственность (</w:t>
      </w:r>
      <w:proofErr w:type="spellStart"/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пп</w:t>
      </w:r>
      <w:proofErr w:type="spellEnd"/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. 1 – 10 п.2 ст.39.3), так и в аренду (пп.1 – 33 п.2 ст.39.6).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В отдельных случаях земельные участки могут быть предоставлены гражданам и юридическим лицам бесплатно. Так, в силу ст.39.5 ЗК РФ земельные участки, находящиеся в государственной или муниципальной собственности, предоставляются бесплатно: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религиозным организациям, если они имеют в собственности недвижимость, расположенную на таких землях;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- 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земельного участка гражданину по истечении пяти лет со дня предоставления ему земельного участка в безвозмездное пользование в соответствии с </w:t>
      </w:r>
      <w:hyperlink r:id="rId4" w:anchor="/document/12124624/entry/391026" w:history="1">
        <w:r w:rsidRPr="00B40AC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подпунктом 6 пункта 2 статьи 39.10</w:t>
        </w:r>
      </w:hyperlink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настоящего Кодекса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  <w:proofErr w:type="gramEnd"/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lastRenderedPageBreak/>
        <w:t>-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земельного участка гражданину по истечении пяти лет со дня предоставления ему земельного участка в безвозмездное пользование в соответствии с </w:t>
      </w:r>
      <w:hyperlink r:id="rId5" w:anchor="/document/12124624/entry/391027" w:history="1">
        <w:r w:rsidRPr="00B40AC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подпунктом 7 пункта 2 статьи 39.10</w:t>
        </w:r>
      </w:hyperlink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настоящего Кодекса при условии,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образовании, определенном законом</w:t>
      </w:r>
      <w:proofErr w:type="gramEnd"/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субъекта Российской Федерации, и по профессии, специальности, которые определены законом субъекта Российской Федерации;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</w:t>
      </w:r>
      <w:proofErr w:type="gramStart"/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.;</w:t>
      </w:r>
      <w:proofErr w:type="gramEnd"/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земельного участка иным не указанным в </w:t>
      </w:r>
      <w:hyperlink r:id="rId6" w:anchor="/document/12124624/entry/3956" w:history="1">
        <w:r w:rsidRPr="00B40AC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подпункте 6</w:t>
        </w:r>
      </w:hyperlink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настоящей статьи отдельным категориям граждан и (или) некоммерческим организациям, созданным гражданами, в случаях, предусмотренных </w:t>
      </w:r>
      <w:hyperlink r:id="rId7" w:anchor="/multilink/12124624/paragraph/8500332/number/1" w:history="1">
        <w:r w:rsidRPr="00B40AC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федеральными законами</w:t>
        </w:r>
      </w:hyperlink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, отдельным категориям граждан в случаях, предусмотренных законами субъектов Российской Федерации;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земельного участка гражданину в соответствии с </w:t>
      </w:r>
      <w:hyperlink r:id="rId8" w:anchor="/document/71388648/entry/0" w:history="1">
        <w:r w:rsidRPr="00B40AC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Федеральным законом</w:t>
        </w:r>
      </w:hyperlink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от 1 мая 2016 года N 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  <w:proofErr w:type="gramEnd"/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земельного участка в соответствии с </w:t>
      </w:r>
      <w:hyperlink r:id="rId9" w:anchor="/document/12161615/entry/0" w:history="1">
        <w:r w:rsidRPr="00B40AC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Федеральным законом</w:t>
        </w:r>
      </w:hyperlink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от 24 июля 2008 года N 161-ФЗ "О содействии развитию жилищного строительства, созданию объектов туристской инфраструктуры и иному развитию территорий";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земельного участка, включенного в границы территории инновационного научно-технологического центра, фонду, созданному в соответствии с </w:t>
      </w:r>
      <w:hyperlink r:id="rId10" w:anchor="/document/71732778/entry/0" w:history="1">
        <w:r w:rsidRPr="00B40AC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Федеральным законом</w:t>
        </w:r>
      </w:hyperlink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"Об инновационных научно-технологических центрах и о внесении изменений в отдельные законодательные акты Российской Федерации";</w:t>
      </w:r>
    </w:p>
    <w:p w:rsidR="00B40AC3" w:rsidRPr="00B40AC3" w:rsidRDefault="00B40AC3" w:rsidP="00B40AC3">
      <w:pPr>
        <w:spacing w:after="0" w:line="307" w:lineRule="atLeast"/>
        <w:ind w:firstLine="708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-</w:t>
      </w: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земельного участка управляющей компании, указанной в </w:t>
      </w:r>
      <w:hyperlink r:id="rId11" w:anchor="/document/407086350/entry/7" w:history="1">
        <w:r w:rsidRPr="00B40AC3">
          <w:rPr>
            <w:rFonts w:ascii="Times New Roman" w:eastAsia="Times New Roman" w:hAnsi="Times New Roman" w:cs="Times New Roman"/>
            <w:color w:val="292C2F"/>
            <w:sz w:val="24"/>
            <w:szCs w:val="24"/>
            <w:lang w:eastAsia="ru-RU"/>
          </w:rPr>
          <w:t>Федеральном законе</w:t>
        </w:r>
      </w:hyperlink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 "О свободной экономической зоне на территориях Донецкой Народной Республики, Луганской Народной Республики, Запорожской области и Херсонской области", для целей, предусмотренных указанным Федеральным законом.</w:t>
      </w:r>
    </w:p>
    <w:p w:rsidR="00B40AC3" w:rsidRPr="00B40AC3" w:rsidRDefault="00B40AC3" w:rsidP="00B40AC3">
      <w:pPr>
        <w:spacing w:after="0" w:line="307" w:lineRule="atLeast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proofErr w:type="gramStart"/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Если земельный участок предстоит образовывать или его границы нужно уточнять, в отношении данного земельного участка необходимо выполнить кадастровые работы (п.15</w:t>
      </w:r>
      <w:proofErr w:type="gramEnd"/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 ст.39.15 ЗК РФ). После выполнения кадастровых работ и получения согласованного межевого дела следует обратиться в орган кадастрового учета с заявлением о постановке данного земельного участка на государственный кадастровый учет.</w:t>
      </w:r>
    </w:p>
    <w:p w:rsidR="00B40AC3" w:rsidRPr="00B40AC3" w:rsidRDefault="00B40AC3" w:rsidP="00B40AC3">
      <w:pPr>
        <w:spacing w:after="0" w:line="307" w:lineRule="atLeast"/>
        <w:ind w:firstLine="709"/>
        <w:jc w:val="both"/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</w:pPr>
      <w:r w:rsidRPr="00B40AC3"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 xml:space="preserve">Государственная регистрация права собственности, права аренды на земельный участок проводится </w:t>
      </w:r>
      <w:r>
        <w:rPr>
          <w:rFonts w:ascii="Times New Roman" w:eastAsia="Times New Roman" w:hAnsi="Times New Roman" w:cs="Times New Roman"/>
          <w:color w:val="292C2F"/>
          <w:sz w:val="24"/>
          <w:szCs w:val="24"/>
          <w:lang w:eastAsia="ru-RU"/>
        </w:rPr>
        <w:t>органом государственной власти принявшим решение о предоставлении земельного участка.</w:t>
      </w:r>
    </w:p>
    <w:p w:rsidR="00266D29" w:rsidRDefault="00266D29"/>
    <w:sectPr w:rsidR="00266D29" w:rsidSect="0026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AC3"/>
    <w:rsid w:val="00266D29"/>
    <w:rsid w:val="00B40AC3"/>
    <w:rsid w:val="00E0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D29"/>
  </w:style>
  <w:style w:type="paragraph" w:styleId="3">
    <w:name w:val="heading 3"/>
    <w:basedOn w:val="a"/>
    <w:link w:val="30"/>
    <w:uiPriority w:val="9"/>
    <w:qFormat/>
    <w:rsid w:val="00B40A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40A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4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40A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4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0AC3"/>
    <w:rPr>
      <w:color w:val="0000FF"/>
      <w:u w:val="single"/>
    </w:rPr>
  </w:style>
  <w:style w:type="paragraph" w:customStyle="1" w:styleId="s22">
    <w:name w:val="s_22"/>
    <w:basedOn w:val="a"/>
    <w:rsid w:val="00B4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494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036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51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398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61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28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008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25950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3.3.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0.3.3.2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3.3.2/" TargetMode="External"/><Relationship Id="rId11" Type="http://schemas.openxmlformats.org/officeDocument/2006/relationships/hyperlink" Target="http://10.3.3.2/" TargetMode="External"/><Relationship Id="rId5" Type="http://schemas.openxmlformats.org/officeDocument/2006/relationships/hyperlink" Target="http://10.3.3.2/" TargetMode="External"/><Relationship Id="rId10" Type="http://schemas.openxmlformats.org/officeDocument/2006/relationships/hyperlink" Target="http://10.3.3.2/" TargetMode="External"/><Relationship Id="rId4" Type="http://schemas.openxmlformats.org/officeDocument/2006/relationships/hyperlink" Target="http://10.3.3.2/" TargetMode="External"/><Relationship Id="rId9" Type="http://schemas.openxmlformats.org/officeDocument/2006/relationships/hyperlink" Target="http://10.3.3.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4354</cp:lastModifiedBy>
  <cp:revision>1</cp:revision>
  <dcterms:created xsi:type="dcterms:W3CDTF">2025-02-20T07:30:00Z</dcterms:created>
  <dcterms:modified xsi:type="dcterms:W3CDTF">2025-02-20T07:41:00Z</dcterms:modified>
</cp:coreProperties>
</file>